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A1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A9497D">
        <w:rPr>
          <w:b/>
          <w:bCs/>
          <w:sz w:val="26"/>
          <w:szCs w:val="26"/>
        </w:rPr>
        <w:t>м районе на 2017-2021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324173" w:rsidP="00AB0ECD">
      <w:r>
        <w:t>22</w:t>
      </w:r>
      <w:r w:rsidR="00AB0ECD">
        <w:t xml:space="preserve"> </w:t>
      </w:r>
      <w:r w:rsidR="00FB5D86">
        <w:t>июня</w:t>
      </w:r>
      <w:r w:rsidR="00172615" w:rsidRPr="005942F6">
        <w:t xml:space="preserve"> 201</w:t>
      </w:r>
      <w:r>
        <w:t>8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</w:t>
      </w:r>
      <w:r>
        <w:t xml:space="preserve">       </w:t>
      </w:r>
      <w:r w:rsidR="00B12ADF">
        <w:t xml:space="preserve">   </w:t>
      </w:r>
      <w:r w:rsidR="00461FB8" w:rsidRPr="00F92259">
        <w:t>№</w:t>
      </w:r>
      <w:r w:rsidR="004228CE">
        <w:t xml:space="preserve"> </w:t>
      </w:r>
      <w:r w:rsidR="009129A7">
        <w:t>6</w:t>
      </w:r>
      <w:r>
        <w:t>8</w:t>
      </w:r>
    </w:p>
    <w:p w:rsidR="004952F5" w:rsidRDefault="004952F5" w:rsidP="00172615">
      <w:pPr>
        <w:jc w:val="center"/>
      </w:pPr>
    </w:p>
    <w:p w:rsidR="00172615" w:rsidRPr="00FB157E" w:rsidRDefault="00172615" w:rsidP="00324173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 xml:space="preserve">6-ФЗ </w:t>
      </w:r>
      <w:r w:rsidR="00324173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4173">
        <w:t>»</w:t>
      </w:r>
      <w:r w:rsidRPr="00FB157E">
        <w:t>, п</w:t>
      </w:r>
      <w:r w:rsidR="00324173">
        <w:t xml:space="preserve">ункт </w:t>
      </w:r>
      <w:r w:rsidRPr="00FB157E">
        <w:t>7 раздел</w:t>
      </w:r>
      <w:r w:rsidR="00324173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C5820" w:rsidRDefault="00172615" w:rsidP="003241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«Профилактика правонарушений и укрепление правопорядк</w:t>
      </w:r>
      <w:r w:rsidR="00741164">
        <w:rPr>
          <w:bCs/>
        </w:rPr>
        <w:t>а в Нерюнгринском районе на 2017-2021</w:t>
      </w:r>
      <w:r w:rsidR="007C5820">
        <w:rPr>
          <w:bCs/>
        </w:rPr>
        <w:t xml:space="preserve"> годы».</w:t>
      </w:r>
    </w:p>
    <w:p w:rsidR="008E762E" w:rsidRPr="008E762E" w:rsidRDefault="00172615" w:rsidP="003241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от 07.11.2016 № 1504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A602F8">
        <w:rPr>
          <w:bCs/>
        </w:rPr>
        <w:t>районе на 2017-2021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 xml:space="preserve">администрации от </w:t>
      </w:r>
      <w:r w:rsidR="00BC5FF9">
        <w:rPr>
          <w:bCs/>
        </w:rPr>
        <w:t>25.05.2018 г.</w:t>
      </w:r>
      <w:r w:rsidR="00CA605C" w:rsidRPr="00A06723">
        <w:rPr>
          <w:bCs/>
        </w:rPr>
        <w:t>;</w:t>
      </w:r>
    </w:p>
    <w:p w:rsidR="00BC5FF9" w:rsidRDefault="00BC5FF9" w:rsidP="00BC5FF9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131F3D">
        <w:t>28</w:t>
      </w:r>
      <w:r>
        <w:t>.05.201</w:t>
      </w:r>
      <w:r w:rsidR="00131F3D">
        <w:t>8 г.</w:t>
      </w:r>
      <w:r>
        <w:t xml:space="preserve"> № </w:t>
      </w:r>
      <w:r w:rsidR="00131F3D">
        <w:t>32;</w:t>
      </w:r>
    </w:p>
    <w:p w:rsidR="00131F3D" w:rsidRDefault="00131F3D" w:rsidP="00131F3D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DF5CE0">
        <w:t>16</w:t>
      </w:r>
      <w:r>
        <w:t>.05.201</w:t>
      </w:r>
      <w:r w:rsidR="00DF5CE0">
        <w:t>8 г.</w:t>
      </w:r>
      <w:r>
        <w:t xml:space="preserve"> </w:t>
      </w:r>
      <w:r w:rsidRPr="00A06723">
        <w:t xml:space="preserve">№ </w:t>
      </w:r>
      <w:r>
        <w:t>03-</w:t>
      </w:r>
      <w:r w:rsidR="00DF5CE0">
        <w:t>19</w:t>
      </w:r>
      <w:r>
        <w:t>/</w:t>
      </w:r>
      <w:r w:rsidR="00DF5CE0">
        <w:t>27</w:t>
      </w:r>
      <w:r w:rsidRPr="00A06723"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BC5FF9">
        <w:t xml:space="preserve"> 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 xml:space="preserve">от </w:t>
      </w:r>
      <w:r w:rsidR="00DF5CE0">
        <w:t>08</w:t>
      </w:r>
      <w:r w:rsidR="00682F11">
        <w:t>.0</w:t>
      </w:r>
      <w:r w:rsidR="00DF5CE0">
        <w:t>6</w:t>
      </w:r>
      <w:r w:rsidR="00682F11">
        <w:t>.201</w:t>
      </w:r>
      <w:r w:rsidR="00DF5CE0">
        <w:t>8</w:t>
      </w:r>
      <w:r w:rsidR="00DC299F">
        <w:t xml:space="preserve"> </w:t>
      </w:r>
      <w:r w:rsidR="00DC299F" w:rsidRPr="00A06723">
        <w:t xml:space="preserve">№ </w:t>
      </w:r>
      <w:r w:rsidR="004E2637">
        <w:t>03-2</w:t>
      </w:r>
      <w:r w:rsidR="00CD6686">
        <w:t>1</w:t>
      </w:r>
      <w:r w:rsidR="004E2637">
        <w:t>/</w:t>
      </w:r>
      <w:r w:rsidR="00CD6686">
        <w:t>87.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6369D0">
        <w:fldChar w:fldCharType="begin"/>
      </w:r>
      <w:r w:rsidR="006369D0">
        <w:instrText xml:space="preserve"> HYPERLINK "consultantplus://offline/ref=D41C32A49BF36174B21D466CD92173F22E1D20FFD049A30F7DDAF44E2C3D8FBE90E4EFB7D61030B06D1FE9Q1fEK" </w:instrText>
      </w:r>
      <w:r w:rsidR="006369D0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6369D0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CD6686">
        <w:t>26</w:t>
      </w:r>
      <w:r w:rsidR="00172615" w:rsidRPr="0043219E">
        <w:t>.0</w:t>
      </w:r>
      <w:r w:rsidR="00CD6686">
        <w:t>3</w:t>
      </w:r>
      <w:r w:rsidR="00172615" w:rsidRPr="0043219E">
        <w:t>.201</w:t>
      </w:r>
      <w:r w:rsidR="00CD6686">
        <w:t>8</w:t>
      </w:r>
      <w:r w:rsidR="00080D74">
        <w:t xml:space="preserve"> №</w:t>
      </w:r>
      <w:r w:rsidR="00A06723">
        <w:t xml:space="preserve"> </w:t>
      </w:r>
      <w:r w:rsidR="00CD6686">
        <w:t>451</w:t>
      </w:r>
      <w:r w:rsidR="00172615" w:rsidRPr="0043219E">
        <w:t xml:space="preserve"> </w:t>
      </w:r>
      <w:r w:rsidR="00CD6686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AA2697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 xml:space="preserve">В ходе проведения </w:t>
      </w:r>
      <w:r>
        <w:t>финансово-экономического анализа</w:t>
      </w:r>
      <w:r w:rsidR="00172615" w:rsidRPr="009F3480">
        <w:t xml:space="preserve">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50D86">
        <w:t xml:space="preserve">- </w:t>
      </w:r>
      <w:r w:rsidRPr="00350D86">
        <w:rPr>
          <w:bCs/>
        </w:rPr>
        <w:t xml:space="preserve">Решение Нерюнгринского районного Совета депутатов </w:t>
      </w:r>
      <w:r w:rsidR="00AA2697">
        <w:t>от 22</w:t>
      </w:r>
      <w:r w:rsidRPr="00350D86">
        <w:t>.12.201</w:t>
      </w:r>
      <w:r w:rsidR="00AA2697">
        <w:t>7</w:t>
      </w:r>
      <w:r w:rsidRPr="00350D86">
        <w:t xml:space="preserve"> № </w:t>
      </w:r>
      <w:r w:rsidR="00AA2697">
        <w:t>8</w:t>
      </w:r>
      <w:r w:rsidRPr="00350D86">
        <w:t>-</w:t>
      </w:r>
      <w:r w:rsidR="00AA2697">
        <w:t>42</w:t>
      </w:r>
      <w:r w:rsidRPr="00350D86">
        <w:t xml:space="preserve"> «О бюджете Нерюнгринского района на 201</w:t>
      </w:r>
      <w:r w:rsidR="00627261">
        <w:t>8</w:t>
      </w:r>
      <w:r w:rsidRPr="00350D86">
        <w:t xml:space="preserve"> год и на плановый период 201</w:t>
      </w:r>
      <w:r w:rsidR="00627261">
        <w:t>9</w:t>
      </w:r>
      <w:r w:rsidRPr="00350D86">
        <w:t xml:space="preserve"> и 20</w:t>
      </w:r>
      <w:r w:rsidR="00627261">
        <w:t>21</w:t>
      </w:r>
      <w:r w:rsidRPr="00350D86">
        <w:t xml:space="preserve"> годов» (с изменениями и дополнениями);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lastRenderedPageBreak/>
        <w:t>- постановление Нерюнгринской районной администрации от 07.11.2016 № 1504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«Профилактика правонарушений и укрепление правопорядка в Нерюнгринском районе на 2017-2021 годы».</w:t>
      </w:r>
    </w:p>
    <w:p w:rsidR="00782AF9" w:rsidRPr="00113887" w:rsidRDefault="00782AF9" w:rsidP="00782AF9">
      <w:pPr>
        <w:ind w:firstLine="709"/>
        <w:jc w:val="both"/>
      </w:pPr>
      <w:proofErr w:type="gramStart"/>
      <w:r>
        <w:t>Финансово-экономическая экспертиза показала, в</w:t>
      </w:r>
      <w:r w:rsidRPr="00E64DC6">
        <w:t xml:space="preserve">несение изменений в муниципальную программу </w:t>
      </w:r>
      <w:r>
        <w:rPr>
          <w:bCs/>
        </w:rPr>
        <w:t>«Профилактика правонарушений и укрепление правопорядка в Нерюнгринском районе на 2017-2021 годы»</w:t>
      </w:r>
      <w:r w:rsidRPr="000B6F58">
        <w:t xml:space="preserve"> производится в связи </w:t>
      </w:r>
      <w:r>
        <w:t xml:space="preserve">с приведением в соответствие с </w:t>
      </w:r>
      <w:r w:rsidRPr="00E64DC6">
        <w:t>Решение</w:t>
      </w:r>
      <w:r>
        <w:t>м</w:t>
      </w:r>
      <w:r w:rsidRPr="00E64DC6">
        <w:t xml:space="preserve">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t xml:space="preserve"> (с изменениями от 2</w:t>
      </w:r>
      <w:r w:rsidR="00820D92">
        <w:t>3</w:t>
      </w:r>
      <w:r>
        <w:t>.0</w:t>
      </w:r>
      <w:r w:rsidR="00820D92">
        <w:t>5.2018 № 2</w:t>
      </w:r>
      <w:r>
        <w:t>-</w:t>
      </w:r>
      <w:r w:rsidR="00820D92">
        <w:t>45</w:t>
      </w:r>
      <w:r>
        <w:t>)</w:t>
      </w:r>
      <w:r w:rsidR="00820D92">
        <w:t xml:space="preserve">, </w:t>
      </w:r>
      <w:r w:rsidR="00300034">
        <w:t xml:space="preserve">а так же </w:t>
      </w:r>
      <w:r w:rsidR="00820D92">
        <w:t xml:space="preserve">в </w:t>
      </w:r>
      <w:r w:rsidR="00820D92">
        <w:t>соответствие</w:t>
      </w:r>
      <w:proofErr w:type="gramEnd"/>
      <w:r w:rsidR="00820D92">
        <w:t xml:space="preserve"> с </w:t>
      </w:r>
      <w:r w:rsidR="002A0C4C" w:rsidRPr="0043219E">
        <w:t xml:space="preserve">постановлением Нерюнгринской районной администрации от </w:t>
      </w:r>
      <w:r w:rsidR="002A0C4C">
        <w:t>26</w:t>
      </w:r>
      <w:r w:rsidR="002A0C4C" w:rsidRPr="0043219E">
        <w:t>.0</w:t>
      </w:r>
      <w:r w:rsidR="002A0C4C">
        <w:t>3</w:t>
      </w:r>
      <w:r w:rsidR="002A0C4C" w:rsidRPr="0043219E">
        <w:t>.201</w:t>
      </w:r>
      <w:r w:rsidR="002A0C4C">
        <w:t>8 № 451</w:t>
      </w:r>
      <w:r w:rsidR="002A0C4C" w:rsidRPr="0043219E">
        <w:t xml:space="preserve"> </w:t>
      </w:r>
      <w:r w:rsidR="002A0C4C">
        <w:t>«</w:t>
      </w:r>
      <w:r w:rsidR="002A0C4C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3C4776">
        <w:t>.</w:t>
      </w:r>
    </w:p>
    <w:p w:rsidR="00610475" w:rsidRDefault="00610475" w:rsidP="00610475">
      <w:pPr>
        <w:ind w:firstLine="709"/>
        <w:jc w:val="both"/>
      </w:pPr>
      <w:r>
        <w:t>В ходе финансово-экономического анализа установлено:</w:t>
      </w:r>
    </w:p>
    <w:p w:rsidR="00610475" w:rsidRDefault="007157DF" w:rsidP="001C246E">
      <w:pPr>
        <w:ind w:firstLine="708"/>
        <w:jc w:val="both"/>
        <w:outlineLvl w:val="0"/>
      </w:pPr>
      <w:r>
        <w:t xml:space="preserve">1. </w:t>
      </w:r>
      <w:proofErr w:type="gramStart"/>
      <w:r w:rsidR="00610475">
        <w:t>В целях приведения финансирования по муниципальной программе</w:t>
      </w:r>
      <w:r w:rsidR="00610475">
        <w:rPr>
          <w:bCs/>
        </w:rPr>
        <w:t xml:space="preserve"> в соответствие запланированным бюджетным ассигнованиям, предусмотренным Решением Нерюнгринского районного Совета депутатов </w:t>
      </w:r>
      <w:r w:rsidR="00610475">
        <w:t xml:space="preserve">от </w:t>
      </w:r>
      <w:r>
        <w:t>23.05.2018 № 2-45</w:t>
      </w:r>
      <w:r>
        <w:t xml:space="preserve"> </w:t>
      </w:r>
      <w:r w:rsidR="00610475">
        <w:t xml:space="preserve">«О внесении изменений в решение Нерюнгринского районного Совета депутатов от </w:t>
      </w:r>
      <w:r w:rsidRPr="00E64DC6">
        <w:t>22.12.2017 № 8-42 «О бюджете Нерюнгринского района на 2018 год и на плановый период 2019 и 2020 годов»</w:t>
      </w:r>
      <w:r w:rsidR="00610475">
        <w:t>, в объем финансирования Программы внесены следующие изменения:</w:t>
      </w:r>
      <w:r>
        <w:t xml:space="preserve"> </w:t>
      </w:r>
      <w:r w:rsidR="0011098A">
        <w:t xml:space="preserve">произведено </w:t>
      </w:r>
      <w:r w:rsidR="00132CF2">
        <w:t xml:space="preserve">снижение </w:t>
      </w:r>
      <w:r w:rsidR="0011098A">
        <w:t>финансирования Задачи № 2</w:t>
      </w:r>
      <w:proofErr w:type="gramEnd"/>
      <w:r w:rsidR="0011098A">
        <w:t xml:space="preserve"> «Профилактика правонарушений в отношении определенных категорий лиц по отдельным видам противоправной деятельности» </w:t>
      </w:r>
      <w:r w:rsidR="006522A5">
        <w:t xml:space="preserve">на 150 тыс. рублей, </w:t>
      </w:r>
      <w:r w:rsidR="0011098A">
        <w:t xml:space="preserve">в том числе:   </w:t>
      </w:r>
    </w:p>
    <w:p w:rsidR="00410583" w:rsidRDefault="00410583" w:rsidP="00410583">
      <w:pPr>
        <w:jc w:val="both"/>
      </w:pPr>
      <w:r>
        <w:t>- уменьшен объем финансирования по мероприятию № 1 «Организация курсов повышения квалификации с приглашением специалистов узкой направленности по работе с несовершеннолетними, склонными к аутоагрессивному поведению, их родителями, семьями в социально-опасном положении» в 201</w:t>
      </w:r>
      <w:r w:rsidR="00326F94">
        <w:t>8</w:t>
      </w:r>
      <w:r>
        <w:t xml:space="preserve"> году на 50,0 тыс. рублей;</w:t>
      </w:r>
    </w:p>
    <w:p w:rsidR="00410583" w:rsidRDefault="00410583" w:rsidP="00410583">
      <w:pPr>
        <w:jc w:val="both"/>
      </w:pPr>
      <w:r>
        <w:t>- уменьшен объем финансирования по мероприятию № 3 «Проведение мероприятий, направленных на профилактику правонарушений в отношении определенных категорий лиц, склонных к антиобщественному образу жизни, аутоагрессивному поведению, освободившихся из мест лишения свободы и осужденных без изоляции от общества, снижение б</w:t>
      </w:r>
      <w:r w:rsidR="001E2EE8">
        <w:t>ы</w:t>
      </w:r>
      <w:r>
        <w:t>товой и рецидивной преступности» в 201</w:t>
      </w:r>
      <w:r w:rsidR="006522A5">
        <w:t>8</w:t>
      </w:r>
      <w:r>
        <w:t xml:space="preserve"> году на 50,0 тыс. рублей;</w:t>
      </w:r>
    </w:p>
    <w:p w:rsidR="00410583" w:rsidRDefault="00410583" w:rsidP="00410583">
      <w:pPr>
        <w:jc w:val="both"/>
      </w:pPr>
      <w:r>
        <w:t xml:space="preserve">- </w:t>
      </w:r>
      <w:r w:rsidR="006522A5">
        <w:t>уменьшен</w:t>
      </w:r>
      <w:r>
        <w:t xml:space="preserve"> объем финансирования по мероприятию № 4 «Повышение эффективности деятельности правоохранительных органов» в 2017 году на </w:t>
      </w:r>
      <w:r w:rsidR="00413B51">
        <w:t>5</w:t>
      </w:r>
      <w:r>
        <w:t xml:space="preserve">0,0 тыс. рублей.  </w:t>
      </w:r>
    </w:p>
    <w:p w:rsidR="00417593" w:rsidRDefault="001C246E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358B1">
        <w:t xml:space="preserve">2. </w:t>
      </w:r>
      <w:r w:rsidR="00656F7A">
        <w:t>В результате предлагаемых изменений объем средств, предусмотренных на реализацию Программы</w:t>
      </w:r>
      <w:r w:rsidR="00656F7A">
        <w:t xml:space="preserve">, </w:t>
      </w:r>
      <w:r w:rsidR="004B1C24">
        <w:t xml:space="preserve">по базовому варианту </w:t>
      </w:r>
      <w:r w:rsidR="00417593">
        <w:t xml:space="preserve">составляет </w:t>
      </w:r>
      <w:r w:rsidR="00372375">
        <w:t>3 </w:t>
      </w:r>
      <w:r w:rsidR="009700CF">
        <w:t>652</w:t>
      </w:r>
      <w:r w:rsidR="00372375">
        <w:t>,4</w:t>
      </w:r>
      <w:r w:rsidR="0041759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</w:t>
      </w:r>
      <w:r w:rsidR="00417593">
        <w:t xml:space="preserve"> тыс. рублей</w:t>
      </w:r>
      <w:r w:rsidR="00B92E04">
        <w:t>;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9700CF">
        <w:t>58</w:t>
      </w:r>
      <w:r>
        <w:t>0,1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759,3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789,7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</w:p>
    <w:p w:rsidR="00417593" w:rsidRDefault="00372375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821,3</w:t>
      </w:r>
      <w:r w:rsidR="00417593">
        <w:t xml:space="preserve"> тыс.</w:t>
      </w:r>
      <w:r w:rsidR="00E82C4C">
        <w:t xml:space="preserve"> </w:t>
      </w:r>
      <w:r w:rsidR="00417593">
        <w:t>рублей.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>
        <w:t xml:space="preserve">Общий объем средств на реализацию Программы  по </w:t>
      </w:r>
      <w:r>
        <w:t>интенсивному</w:t>
      </w:r>
      <w:r>
        <w:t xml:space="preserve"> варианту составляет 3 652,4 тыс. рублей, </w:t>
      </w:r>
      <w:r w:rsidR="00BF505D">
        <w:t xml:space="preserve"> </w:t>
      </w:r>
      <w:r>
        <w:t>в том числе: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580,1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759,3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789,7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821,3 тыс. рублей.</w:t>
      </w:r>
    </w:p>
    <w:p w:rsidR="00384068" w:rsidRDefault="001C246E" w:rsidP="00EE7BDA">
      <w:pPr>
        <w:tabs>
          <w:tab w:val="left" w:pos="993"/>
        </w:tabs>
        <w:ind w:firstLine="708"/>
        <w:jc w:val="both"/>
      </w:pPr>
      <w:r>
        <w:t>3</w:t>
      </w:r>
      <w:r w:rsidR="00121D8F">
        <w:t xml:space="preserve">. </w:t>
      </w:r>
      <w:r w:rsidR="00384068">
        <w:t>О</w:t>
      </w:r>
      <w:r w:rsidR="00196F3A">
        <w:t>бщий о</w:t>
      </w:r>
      <w:r w:rsidR="00384068">
        <w:t>бъем финансирования по муниципальной программе</w:t>
      </w:r>
      <w:r w:rsidR="00384068">
        <w:rPr>
          <w:bCs/>
        </w:rPr>
        <w:t xml:space="preserve"> соответствует запланированным бюджетным ассигнованиям, предусмотренным Решением Нерюнгринского районного Совета депутатов </w:t>
      </w:r>
      <w:r w:rsidR="00384068">
        <w:t>от 22.12.2017 № 8-42</w:t>
      </w:r>
      <w:r w:rsidR="00384068" w:rsidRPr="00DA54BA">
        <w:t xml:space="preserve"> «О бюджете Нерюнг</w:t>
      </w:r>
      <w:r w:rsidR="00384068">
        <w:t>ринского района на 2018</w:t>
      </w:r>
      <w:r w:rsidR="00384068" w:rsidRPr="00DA54BA">
        <w:t xml:space="preserve"> год</w:t>
      </w:r>
      <w:r w:rsidR="00384068">
        <w:t xml:space="preserve"> и на плановый период 2019 и 2020 годов</w:t>
      </w:r>
      <w:r w:rsidR="00384068" w:rsidRPr="00DA54BA">
        <w:t>»</w:t>
      </w:r>
      <w:r w:rsidR="00384068">
        <w:t xml:space="preserve"> (с изменениями от </w:t>
      </w:r>
      <w:r w:rsidR="00384068" w:rsidRPr="002A2A90">
        <w:t>23.05.2018 № 2-45</w:t>
      </w:r>
      <w:r w:rsidR="00384068">
        <w:t>).</w:t>
      </w:r>
    </w:p>
    <w:p w:rsidR="001C246E" w:rsidRDefault="00410923" w:rsidP="001C246E">
      <w:pPr>
        <w:ind w:firstLine="708"/>
        <w:jc w:val="both"/>
      </w:pPr>
      <w:r w:rsidRPr="00C6236B">
        <w:t xml:space="preserve">Необходимо отметить, что вносимые изменения в объем средств на реализацию мероприятий в рамках Программы </w:t>
      </w:r>
      <w:r w:rsidRPr="00D91765">
        <w:t>не соответствуют</w:t>
      </w:r>
      <w:r w:rsidRPr="00C6236B">
        <w:t xml:space="preserve"> запланированным видам расходам (ВР)  </w:t>
      </w:r>
      <w:r w:rsidRPr="00C6236B">
        <w:lastRenderedPageBreak/>
        <w:t>предусмотренны</w:t>
      </w:r>
      <w:r>
        <w:t>х</w:t>
      </w:r>
      <w:r w:rsidRPr="00C6236B">
        <w:t xml:space="preserve"> </w:t>
      </w:r>
      <w:r w:rsidRPr="00C6236B">
        <w:rPr>
          <w:bCs/>
        </w:rPr>
        <w:t xml:space="preserve">Решением Нерюнгринского районного Совета депутатов </w:t>
      </w:r>
      <w:r w:rsidRPr="00C6236B">
        <w:t>от</w:t>
      </w:r>
      <w:r>
        <w:t xml:space="preserve"> </w:t>
      </w:r>
      <w:r w:rsidR="00D91765">
        <w:t>22.12.2017 № 8-42</w:t>
      </w:r>
      <w:r w:rsidR="00D91765" w:rsidRPr="00DA54BA">
        <w:t xml:space="preserve"> «О бюджете Нерюнг</w:t>
      </w:r>
      <w:r w:rsidR="00D91765">
        <w:t>ринского района на 2018</w:t>
      </w:r>
      <w:r w:rsidR="00D91765" w:rsidRPr="00DA54BA">
        <w:t xml:space="preserve"> год</w:t>
      </w:r>
      <w:r w:rsidR="00D91765">
        <w:t xml:space="preserve"> и на плановый период 2019 и 2020 годов</w:t>
      </w:r>
      <w:r w:rsidR="00D91765" w:rsidRPr="00DA54BA">
        <w:t>»</w:t>
      </w:r>
      <w:r w:rsidR="00D91765">
        <w:t xml:space="preserve"> (с изменениями от </w:t>
      </w:r>
      <w:r w:rsidR="00D91765" w:rsidRPr="002A2A90">
        <w:t>23.05.2018 № 2-45</w:t>
      </w:r>
      <w:r w:rsidR="00D91765">
        <w:t>).</w:t>
      </w:r>
    </w:p>
    <w:p w:rsidR="00D67396" w:rsidRDefault="00EE7BDA" w:rsidP="00D91765">
      <w:pPr>
        <w:ind w:firstLine="708"/>
        <w:jc w:val="both"/>
      </w:pPr>
      <w:bookmarkStart w:id="0" w:name="_GoBack"/>
      <w:bookmarkEnd w:id="0"/>
      <w:r>
        <w:t xml:space="preserve">4. </w:t>
      </w:r>
      <w:r w:rsidR="00ED1CEE">
        <w:t>Проект</w:t>
      </w:r>
      <w:r w:rsidR="00121D8F">
        <w:t xml:space="preserve"> п</w:t>
      </w:r>
      <w:r w:rsidR="00ED1CEE">
        <w:t>остановления</w:t>
      </w:r>
      <w:r w:rsidR="00D67396">
        <w:t xml:space="preserve"> в</w:t>
      </w:r>
      <w:r w:rsidR="00ED1CEE">
        <w:t xml:space="preserve"> пункт</w:t>
      </w:r>
      <w:r w:rsidR="00D67396">
        <w:t>е</w:t>
      </w:r>
      <w:r w:rsidR="00121D8F">
        <w:t xml:space="preserve"> </w:t>
      </w:r>
      <w:r w:rsidR="00ED1CEE">
        <w:t>1.1 во вносимых изменениях в пункт 9 «Предельный объем средств на реализацию Программы с разбивкой по годам и источникам финансирования»  паспорта Программы не содержит информ</w:t>
      </w:r>
      <w:r w:rsidR="00D67396">
        <w:t>ацию</w:t>
      </w:r>
      <w:r w:rsidR="00ED1CEE">
        <w:t xml:space="preserve"> о единицах измерения (</w:t>
      </w:r>
      <w:r w:rsidR="00D67396">
        <w:t xml:space="preserve">тыс. </w:t>
      </w:r>
      <w:r w:rsidR="00ED1CEE">
        <w:t>рубл</w:t>
      </w:r>
      <w:r w:rsidR="00D67396">
        <w:t>ей).</w:t>
      </w:r>
    </w:p>
    <w:p w:rsidR="00121D8F" w:rsidRDefault="00D67396" w:rsidP="00121D8F">
      <w:pPr>
        <w:jc w:val="both"/>
      </w:pPr>
      <w:r>
        <w:t>2.</w:t>
      </w:r>
      <w:r w:rsidR="008D2C1B">
        <w:t xml:space="preserve"> </w:t>
      </w:r>
      <w:r w:rsidR="00047167">
        <w:t>И</w:t>
      </w:r>
      <w:r w:rsidR="008D2C1B">
        <w:t xml:space="preserve">сполнителем Программы произведено перераспределение финансирования между Мероприятиями Задачи № 2 «Профилактика правонарушений в отношении определенных категорий лиц по отдельным видам противоправной деятельности» в том числе: </w:t>
      </w:r>
      <w:r>
        <w:t xml:space="preserve"> </w:t>
      </w:r>
      <w:r w:rsidR="00ED1CEE">
        <w:t xml:space="preserve"> </w:t>
      </w:r>
    </w:p>
    <w:p w:rsidR="00461A1D" w:rsidRDefault="00461A1D" w:rsidP="00121D8F">
      <w:pPr>
        <w:jc w:val="both"/>
      </w:pPr>
      <w:r>
        <w:t xml:space="preserve">- </w:t>
      </w:r>
      <w:r w:rsidR="00CF0924">
        <w:t>уменьшение объема финансирования по мероприятию</w:t>
      </w:r>
      <w:r w:rsidR="001D1130">
        <w:t xml:space="preserve"> № 1 «Организация курсов повышения квалификации с приглашением специалистов узкой направленности по работе с несовершеннолетними, склонными к аутоагрессивному поведению, их родителями, семьями в социально-опасном положении» </w:t>
      </w:r>
      <w:r w:rsidR="00CF0924">
        <w:t>в 2017 году на 50,0 тыс. рублей;</w:t>
      </w:r>
    </w:p>
    <w:p w:rsidR="00CF0924" w:rsidRDefault="00CF0924" w:rsidP="00121D8F">
      <w:pPr>
        <w:jc w:val="both"/>
      </w:pPr>
      <w:r>
        <w:t>- уменьшение объема финансирования по мероприятию № 3 «Проведение мероприятий, направленных на профилактику правонарушений в отношении определенных категорий лиц, склонных к антиобщественному образу жизни, аутоагрессивному поведению, освободившихся из мест лишения свободы и осужденных без изоляции от общества, снижение бу</w:t>
      </w:r>
      <w:r w:rsidR="00C8577B">
        <w:t>товой и рецидивной преступности</w:t>
      </w:r>
      <w:r w:rsidR="00B03CF6">
        <w:t>» в 2017 году на 50,0 тыс. рублей</w:t>
      </w:r>
      <w:r w:rsidR="00C8577B">
        <w:t>;</w:t>
      </w:r>
    </w:p>
    <w:p w:rsidR="00C8577B" w:rsidRDefault="00C8577B" w:rsidP="00121D8F">
      <w:pPr>
        <w:jc w:val="both"/>
      </w:pPr>
      <w:r>
        <w:t>- увеличение объема финансирования</w:t>
      </w:r>
      <w:r w:rsidR="00B03CF6">
        <w:t xml:space="preserve"> по мероприятию № 4 «Повышение эффективности деятельности правоохранительных органов» в 2017 году на 100,0 тыс. рублей. </w:t>
      </w:r>
      <w:r>
        <w:t xml:space="preserve"> </w:t>
      </w:r>
    </w:p>
    <w:p w:rsidR="00825FC7" w:rsidRDefault="00B24C39" w:rsidP="00A67ACD">
      <w:pPr>
        <w:jc w:val="both"/>
      </w:pPr>
      <w:r>
        <w:tab/>
      </w:r>
      <w:r w:rsidR="00047167">
        <w:t>Необходимо отметить, что исполнителем Программы не предоставлено обоснование увеличения расходов по мероприятию № 4 «Повышение эффективности деятельности правоохранительных органов» в 2017 году.</w:t>
      </w:r>
    </w:p>
    <w:p w:rsidR="00D64604" w:rsidRDefault="00BA2ADF" w:rsidP="003716FA">
      <w:pPr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 xml:space="preserve">Предоставить пояснение по распределению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муниципальной программы «Профилактика правонарушений и укрепление правопорядка в Нерюнгринском районе на 2017-2021 годы» на 2017 год предусмотренных </w:t>
      </w:r>
      <w:r w:rsidRPr="00350D86">
        <w:rPr>
          <w:bCs/>
        </w:rPr>
        <w:t xml:space="preserve">Решение Нерюнгринского районного Совета депутатов </w:t>
      </w:r>
      <w:r w:rsidRPr="00350D86">
        <w:t>от 20.12.2016 № 5-33 «О бюджете Нерюнгринского района на 2017 год и на плановый период 2018 и</w:t>
      </w:r>
      <w:proofErr w:type="gramEnd"/>
      <w:r w:rsidRPr="00350D86">
        <w:t xml:space="preserve"> 2019 годов» (с изменениями и дополнениями)</w:t>
      </w:r>
      <w:r>
        <w:t>.</w:t>
      </w:r>
    </w:p>
    <w:p w:rsidR="0068032F" w:rsidRDefault="00BC064F" w:rsidP="00BC064F">
      <w:pPr>
        <w:ind w:firstLine="708"/>
        <w:jc w:val="both"/>
      </w:pPr>
      <w:r>
        <w:rPr>
          <w:bCs/>
        </w:rPr>
        <w:t>Контрольно-счетная палата</w:t>
      </w:r>
      <w:r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68032F">
        <w:rPr>
          <w:bCs/>
        </w:rPr>
        <w:t xml:space="preserve"> предлагает устранить замечания.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Ю.С. Гнилицкая</w:t>
      </w:r>
    </w:p>
    <w:p w:rsidR="00A62070" w:rsidRDefault="009223E4" w:rsidP="009223E4">
      <w:r>
        <w:t>МО «Нерюнгринский район»</w:t>
      </w:r>
    </w:p>
    <w:p w:rsidR="009B7EE6" w:rsidRDefault="009B7EE6" w:rsidP="009223E4"/>
    <w:p w:rsidR="000D6B8D" w:rsidRDefault="009B7EE6" w:rsidP="009223E4">
      <w:r>
        <w:t>И</w:t>
      </w:r>
      <w:r w:rsidR="000D6B8D">
        <w:t>сп. Калинина Е.С.</w:t>
      </w:r>
    </w:p>
    <w:p w:rsidR="000D6B8D" w:rsidRPr="00F7094C" w:rsidRDefault="000D6B8D" w:rsidP="009223E4">
      <w:r>
        <w:t>Тел.6-49-68</w:t>
      </w:r>
    </w:p>
    <w:sectPr w:rsidR="000D6B8D" w:rsidRPr="00F7094C" w:rsidSect="0032417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098A"/>
    <w:rsid w:val="0011316D"/>
    <w:rsid w:val="0011349C"/>
    <w:rsid w:val="001175D2"/>
    <w:rsid w:val="00120AC4"/>
    <w:rsid w:val="00121D8F"/>
    <w:rsid w:val="001242F4"/>
    <w:rsid w:val="001243D9"/>
    <w:rsid w:val="0012558F"/>
    <w:rsid w:val="00125F6D"/>
    <w:rsid w:val="00126076"/>
    <w:rsid w:val="00130FA6"/>
    <w:rsid w:val="00131F3D"/>
    <w:rsid w:val="00132CF2"/>
    <w:rsid w:val="0013533D"/>
    <w:rsid w:val="001358B1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96F3A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46E"/>
    <w:rsid w:val="001C2A4B"/>
    <w:rsid w:val="001C3CC2"/>
    <w:rsid w:val="001C585B"/>
    <w:rsid w:val="001D1130"/>
    <w:rsid w:val="001D1809"/>
    <w:rsid w:val="001D63F3"/>
    <w:rsid w:val="001E1968"/>
    <w:rsid w:val="001E2EE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0C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034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4173"/>
    <w:rsid w:val="00326F94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4068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583"/>
    <w:rsid w:val="00410923"/>
    <w:rsid w:val="00410D32"/>
    <w:rsid w:val="00411369"/>
    <w:rsid w:val="00413369"/>
    <w:rsid w:val="00413B51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723F"/>
    <w:rsid w:val="00467A51"/>
    <w:rsid w:val="00470C72"/>
    <w:rsid w:val="00471518"/>
    <w:rsid w:val="00474AB4"/>
    <w:rsid w:val="00474DB8"/>
    <w:rsid w:val="00480293"/>
    <w:rsid w:val="00480B4C"/>
    <w:rsid w:val="00481029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1F22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475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27261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2A5"/>
    <w:rsid w:val="006525EF"/>
    <w:rsid w:val="00654850"/>
    <w:rsid w:val="00656F7A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57DF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1D4D"/>
    <w:rsid w:val="007541C3"/>
    <w:rsid w:val="00754477"/>
    <w:rsid w:val="0075451A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2AF9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0D92"/>
    <w:rsid w:val="00822897"/>
    <w:rsid w:val="0082311F"/>
    <w:rsid w:val="00825FC7"/>
    <w:rsid w:val="00832CF1"/>
    <w:rsid w:val="00834049"/>
    <w:rsid w:val="008349F4"/>
    <w:rsid w:val="00834F5B"/>
    <w:rsid w:val="00841628"/>
    <w:rsid w:val="00841E1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0CF"/>
    <w:rsid w:val="009703C7"/>
    <w:rsid w:val="009707BD"/>
    <w:rsid w:val="0097310B"/>
    <w:rsid w:val="00976235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2697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2E04"/>
    <w:rsid w:val="00B960E7"/>
    <w:rsid w:val="00B97BF5"/>
    <w:rsid w:val="00B97CCD"/>
    <w:rsid w:val="00BA2ADF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5FF9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505D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0435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06E7"/>
    <w:rsid w:val="00CC5A78"/>
    <w:rsid w:val="00CC5B41"/>
    <w:rsid w:val="00CC6DF6"/>
    <w:rsid w:val="00CC7641"/>
    <w:rsid w:val="00CD2E70"/>
    <w:rsid w:val="00CD6686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1765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5CE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E7BDA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1BB8-8A82-4615-8323-B7F96E48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3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356</cp:revision>
  <cp:lastPrinted>2016-09-30T00:27:00Z</cp:lastPrinted>
  <dcterms:created xsi:type="dcterms:W3CDTF">2014-10-09T02:31:00Z</dcterms:created>
  <dcterms:modified xsi:type="dcterms:W3CDTF">2018-06-25T02:39:00Z</dcterms:modified>
</cp:coreProperties>
</file>